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A0" w:rsidRDefault="002457A0" w:rsidP="002457A0">
      <w:pPr>
        <w:pStyle w:val="Default"/>
        <w:jc w:val="center"/>
        <w:rPr>
          <w:rFonts w:ascii="Times New Roman" w:hAnsi="Times New Roman" w:cs="Times New Roman"/>
          <w:b/>
          <w:bCs/>
          <w:color w:val="auto"/>
          <w:sz w:val="32"/>
          <w:szCs w:val="32"/>
        </w:rPr>
      </w:pPr>
      <w:r w:rsidRPr="00D50603">
        <w:rPr>
          <w:rFonts w:ascii="Times New Roman" w:hAnsi="Times New Roman" w:cs="Times New Roman"/>
          <w:b/>
          <w:bCs/>
          <w:color w:val="auto"/>
          <w:sz w:val="32"/>
          <w:szCs w:val="32"/>
        </w:rPr>
        <w:t>Eligibility Requirements for Host Teachers</w:t>
      </w:r>
    </w:p>
    <w:p w:rsidR="002457A0" w:rsidRDefault="002457A0" w:rsidP="002457A0">
      <w:pPr>
        <w:pStyle w:val="Default"/>
        <w:jc w:val="center"/>
        <w:rPr>
          <w:rFonts w:ascii="Times New Roman" w:hAnsi="Times New Roman" w:cs="Times New Roman"/>
          <w:b/>
          <w:bCs/>
          <w:color w:val="auto"/>
          <w:sz w:val="32"/>
          <w:szCs w:val="32"/>
        </w:rPr>
      </w:pPr>
    </w:p>
    <w:p w:rsidR="002457A0" w:rsidRDefault="002457A0" w:rsidP="002457A0">
      <w:pPr>
        <w:pStyle w:val="Default"/>
        <w:rPr>
          <w:rFonts w:ascii="Times New Roman" w:hAnsi="Times New Roman" w:cs="Times New Roman"/>
          <w:b/>
          <w:bCs/>
          <w:color w:val="auto"/>
          <w:sz w:val="32"/>
          <w:szCs w:val="32"/>
        </w:rPr>
      </w:pPr>
      <w:r w:rsidRPr="00D50603">
        <w:rPr>
          <w:rFonts w:ascii="Times New Roman" w:hAnsi="Times New Roman" w:cs="Times New Roman"/>
          <w:color w:val="auto"/>
        </w:rPr>
        <w:t xml:space="preserve">The host teacher has an essential role as a member of the </w:t>
      </w:r>
      <w:r>
        <w:rPr>
          <w:rFonts w:ascii="Times New Roman" w:hAnsi="Times New Roman" w:cs="Times New Roman"/>
          <w:color w:val="auto"/>
        </w:rPr>
        <w:t>internship</w:t>
      </w:r>
      <w:r w:rsidRPr="00D50603">
        <w:rPr>
          <w:rFonts w:ascii="Times New Roman" w:hAnsi="Times New Roman" w:cs="Times New Roman"/>
          <w:color w:val="auto"/>
        </w:rPr>
        <w:t xml:space="preserve"> team. As a </w:t>
      </w:r>
      <w:r w:rsidRPr="00D50603">
        <w:rPr>
          <w:rFonts w:ascii="Times New Roman" w:hAnsi="Times New Roman" w:cs="Times New Roman"/>
          <w:b/>
          <w:bCs/>
          <w:i/>
          <w:iCs/>
          <w:color w:val="auto"/>
        </w:rPr>
        <w:t>daily observer of the intern</w:t>
      </w:r>
      <w:r w:rsidRPr="00D50603">
        <w:rPr>
          <w:rFonts w:ascii="Times New Roman" w:hAnsi="Times New Roman" w:cs="Times New Roman"/>
          <w:color w:val="auto"/>
        </w:rPr>
        <w:t xml:space="preserve">, the host teacher is the pivotal support in terms of mentoring and assessing progress of the intern. </w:t>
      </w:r>
    </w:p>
    <w:p w:rsidR="002457A0" w:rsidRDefault="002457A0" w:rsidP="002457A0">
      <w:pPr>
        <w:pStyle w:val="Default"/>
        <w:rPr>
          <w:rFonts w:ascii="Times New Roman" w:hAnsi="Times New Roman" w:cs="Times New Roman"/>
          <w:b/>
          <w:bCs/>
          <w:color w:val="auto"/>
          <w:sz w:val="32"/>
          <w:szCs w:val="32"/>
        </w:rPr>
      </w:pPr>
    </w:p>
    <w:p w:rsidR="002457A0" w:rsidRPr="008D1297" w:rsidRDefault="002457A0" w:rsidP="002457A0">
      <w:pPr>
        <w:pStyle w:val="Default"/>
        <w:rPr>
          <w:rFonts w:ascii="Times New Roman" w:hAnsi="Times New Roman" w:cs="Times New Roman"/>
          <w:b/>
          <w:bCs/>
          <w:color w:val="auto"/>
          <w:sz w:val="32"/>
          <w:szCs w:val="32"/>
        </w:rPr>
      </w:pPr>
      <w:r w:rsidRPr="00D50603">
        <w:rPr>
          <w:rFonts w:ascii="Times New Roman" w:hAnsi="Times New Roman" w:cs="Times New Roman"/>
          <w:color w:val="auto"/>
        </w:rPr>
        <w:t>All school district personnel and instructional personnel who supervise or direct teacher preparation students during field experience courses or internships must have evidence of “clinical educator” training and must successfully demonstrate effective teaching strategies that consistently result in improved student performance. The Education Standards Commission shall recommend, and the state board shall approve, the training requirements.</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 xml:space="preserve"> </w:t>
      </w:r>
    </w:p>
    <w:p w:rsidR="002457A0" w:rsidRPr="00D50603" w:rsidRDefault="002457A0" w:rsidP="002457A0">
      <w:pPr>
        <w:pStyle w:val="Default"/>
        <w:rPr>
          <w:rFonts w:ascii="Times New Roman" w:hAnsi="Times New Roman" w:cs="Times New Roman"/>
          <w:b/>
          <w:bCs/>
          <w:color w:val="auto"/>
          <w:sz w:val="28"/>
          <w:szCs w:val="28"/>
        </w:rPr>
      </w:pPr>
      <w:r w:rsidRPr="00D50603">
        <w:rPr>
          <w:rFonts w:ascii="Times New Roman" w:hAnsi="Times New Roman" w:cs="Times New Roman"/>
          <w:b/>
          <w:bCs/>
          <w:color w:val="auto"/>
          <w:sz w:val="28"/>
          <w:szCs w:val="28"/>
        </w:rPr>
        <w:t xml:space="preserve">Host Teacher Requirements </w:t>
      </w:r>
    </w:p>
    <w:p w:rsidR="002457A0" w:rsidRPr="00D50603" w:rsidRDefault="002457A0" w:rsidP="002457A0">
      <w:pPr>
        <w:pStyle w:val="Default"/>
        <w:rPr>
          <w:rFonts w:ascii="Times New Roman" w:hAnsi="Times New Roman" w:cs="Times New Roman"/>
          <w:color w:val="auto"/>
        </w:rPr>
      </w:pPr>
    </w:p>
    <w:p w:rsidR="002457A0" w:rsidRDefault="002457A0" w:rsidP="002457A0">
      <w:pPr>
        <w:pStyle w:val="Default"/>
        <w:rPr>
          <w:rFonts w:ascii="Times New Roman" w:hAnsi="Times New Roman" w:cs="Times New Roman"/>
          <w:color w:val="auto"/>
        </w:rPr>
      </w:pPr>
      <w:r w:rsidRPr="00D50603">
        <w:rPr>
          <w:rFonts w:ascii="Times New Roman" w:hAnsi="Times New Roman" w:cs="Times New Roman"/>
          <w:b/>
          <w:bCs/>
          <w:color w:val="auto"/>
        </w:rPr>
        <w:t xml:space="preserve">The </w:t>
      </w:r>
      <w:r>
        <w:rPr>
          <w:rFonts w:ascii="Times New Roman" w:hAnsi="Times New Roman" w:cs="Times New Roman"/>
          <w:b/>
          <w:bCs/>
          <w:color w:val="auto"/>
        </w:rPr>
        <w:t>h</w:t>
      </w:r>
      <w:r w:rsidRPr="00D50603">
        <w:rPr>
          <w:rFonts w:ascii="Times New Roman" w:hAnsi="Times New Roman" w:cs="Times New Roman"/>
          <w:b/>
          <w:bCs/>
          <w:color w:val="auto"/>
        </w:rPr>
        <w:t>ost teacher must meet the following requirements</w:t>
      </w:r>
      <w:r w:rsidRPr="00D50603">
        <w:rPr>
          <w:rFonts w:ascii="Times New Roman" w:hAnsi="Times New Roman" w:cs="Times New Roman"/>
          <w:color w:val="auto"/>
        </w:rPr>
        <w:t>:</w:t>
      </w:r>
    </w:p>
    <w:p w:rsidR="002457A0"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•completed three years of successful teaching;</w:t>
      </w:r>
    </w:p>
    <w:p w:rsidR="002457A0"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w:t>
      </w:r>
      <w:r>
        <w:rPr>
          <w:rFonts w:ascii="Times New Roman" w:hAnsi="Times New Roman" w:cs="Times New Roman"/>
          <w:color w:val="auto"/>
        </w:rPr>
        <w:t>r</w:t>
      </w:r>
      <w:r w:rsidRPr="00D50603">
        <w:rPr>
          <w:rFonts w:ascii="Times New Roman" w:hAnsi="Times New Roman" w:cs="Times New Roman"/>
          <w:color w:val="auto"/>
        </w:rPr>
        <w:t>eceived effective or highly-effective performance ratings</w:t>
      </w:r>
      <w:r>
        <w:rPr>
          <w:rFonts w:ascii="Times New Roman" w:hAnsi="Times New Roman" w:cs="Times New Roman"/>
          <w:color w:val="auto"/>
        </w:rPr>
        <w:t>;</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w:t>
      </w:r>
      <w:r>
        <w:rPr>
          <w:rFonts w:ascii="Times New Roman" w:hAnsi="Times New Roman" w:cs="Times New Roman"/>
          <w:color w:val="auto"/>
        </w:rPr>
        <w:t>valid professional certificate;</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•completed Clinical Educator Training as described in Florida State Statutes,</w:t>
      </w:r>
      <w:r>
        <w:rPr>
          <w:rFonts w:ascii="Times New Roman" w:hAnsi="Times New Roman" w:cs="Times New Roman"/>
          <w:color w:val="auto"/>
        </w:rPr>
        <w:t xml:space="preserve"> </w:t>
      </w:r>
      <w:r w:rsidRPr="00D50603">
        <w:rPr>
          <w:rFonts w:ascii="Times New Roman" w:hAnsi="Times New Roman" w:cs="Times New Roman"/>
          <w:color w:val="auto"/>
        </w:rPr>
        <w:t>Section 240.529, through either:</w:t>
      </w:r>
    </w:p>
    <w:p w:rsidR="002457A0" w:rsidRPr="00D50603" w:rsidRDefault="002457A0" w:rsidP="002457A0">
      <w:pPr>
        <w:pStyle w:val="Default"/>
        <w:ind w:firstLine="720"/>
        <w:rPr>
          <w:rFonts w:ascii="Times New Roman" w:hAnsi="Times New Roman" w:cs="Times New Roman"/>
          <w:color w:val="auto"/>
        </w:rPr>
      </w:pPr>
      <w:proofErr w:type="gramStart"/>
      <w:r w:rsidRPr="00D50603">
        <w:rPr>
          <w:rFonts w:ascii="Times New Roman" w:hAnsi="Times New Roman" w:cs="Times New Roman"/>
          <w:color w:val="auto"/>
        </w:rPr>
        <w:t>a</w:t>
      </w:r>
      <w:proofErr w:type="gramEnd"/>
      <w:r w:rsidRPr="00D50603">
        <w:rPr>
          <w:rFonts w:ascii="Times New Roman" w:hAnsi="Times New Roman" w:cs="Times New Roman"/>
          <w:color w:val="auto"/>
        </w:rPr>
        <w:t>.</w:t>
      </w:r>
      <w:r>
        <w:rPr>
          <w:rFonts w:ascii="Times New Roman" w:hAnsi="Times New Roman" w:cs="Times New Roman"/>
          <w:color w:val="auto"/>
        </w:rPr>
        <w:t xml:space="preserve"> </w:t>
      </w:r>
      <w:r w:rsidRPr="00D50603">
        <w:rPr>
          <w:rFonts w:ascii="Times New Roman" w:hAnsi="Times New Roman" w:cs="Times New Roman"/>
          <w:color w:val="auto"/>
        </w:rPr>
        <w:t xml:space="preserve">district-sponsored in-service </w:t>
      </w:r>
      <w:r w:rsidRPr="00D50603">
        <w:rPr>
          <w:rFonts w:ascii="Times New Roman" w:hAnsi="Times New Roman" w:cs="Times New Roman"/>
          <w:i/>
          <w:iCs/>
          <w:color w:val="auto"/>
        </w:rPr>
        <w:t>or</w:t>
      </w:r>
    </w:p>
    <w:p w:rsidR="002457A0" w:rsidRDefault="002457A0" w:rsidP="002457A0">
      <w:pPr>
        <w:pStyle w:val="Default"/>
        <w:ind w:firstLine="720"/>
        <w:rPr>
          <w:rFonts w:ascii="Times New Roman" w:hAnsi="Times New Roman" w:cs="Times New Roman"/>
          <w:color w:val="auto"/>
        </w:rPr>
      </w:pPr>
      <w:proofErr w:type="gramStart"/>
      <w:r w:rsidRPr="00D50603">
        <w:rPr>
          <w:rFonts w:ascii="Times New Roman" w:hAnsi="Times New Roman" w:cs="Times New Roman"/>
          <w:color w:val="auto"/>
        </w:rPr>
        <w:t>b</w:t>
      </w:r>
      <w:proofErr w:type="gramEnd"/>
      <w:r w:rsidRPr="00D50603">
        <w:rPr>
          <w:rFonts w:ascii="Times New Roman" w:hAnsi="Times New Roman" w:cs="Times New Roman"/>
          <w:color w:val="auto"/>
        </w:rPr>
        <w:t>.</w:t>
      </w:r>
      <w:r>
        <w:rPr>
          <w:rFonts w:ascii="Times New Roman" w:hAnsi="Times New Roman" w:cs="Times New Roman"/>
          <w:color w:val="auto"/>
        </w:rPr>
        <w:t xml:space="preserve"> </w:t>
      </w:r>
      <w:r w:rsidRPr="00D50603">
        <w:rPr>
          <w:rFonts w:ascii="Times New Roman" w:hAnsi="Times New Roman" w:cs="Times New Roman"/>
          <w:color w:val="auto"/>
        </w:rPr>
        <w:t>university-sponsored coursework.</w:t>
      </w:r>
    </w:p>
    <w:p w:rsidR="002457A0" w:rsidRDefault="002457A0" w:rsidP="002457A0">
      <w:pPr>
        <w:pStyle w:val="Default"/>
        <w:ind w:firstLine="720"/>
        <w:rPr>
          <w:rFonts w:ascii="Times New Roman" w:hAnsi="Times New Roman" w:cs="Times New Roman"/>
          <w:color w:val="auto"/>
        </w:rPr>
      </w:pP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b/>
          <w:bCs/>
          <w:color w:val="auto"/>
        </w:rPr>
        <w:t xml:space="preserve">Demonstrate outstanding performance in: </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•classroom management strategies that consistently result in improved student</w:t>
      </w:r>
      <w:r>
        <w:rPr>
          <w:rFonts w:ascii="Times New Roman" w:hAnsi="Times New Roman" w:cs="Times New Roman"/>
          <w:color w:val="auto"/>
        </w:rPr>
        <w:t xml:space="preserve"> </w:t>
      </w:r>
      <w:r w:rsidRPr="00D50603">
        <w:rPr>
          <w:rFonts w:ascii="Times New Roman" w:hAnsi="Times New Roman" w:cs="Times New Roman"/>
          <w:color w:val="auto"/>
        </w:rPr>
        <w:t>performance;</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•the ability to mentor adults</w:t>
      </w:r>
      <w:r>
        <w:rPr>
          <w:rFonts w:ascii="Times New Roman" w:hAnsi="Times New Roman" w:cs="Times New Roman"/>
          <w:color w:val="auto"/>
        </w:rPr>
        <w:t>;</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•strategies for incorporating technology into classroom instruction and</w:t>
      </w:r>
      <w:r>
        <w:rPr>
          <w:rFonts w:ascii="Times New Roman" w:hAnsi="Times New Roman" w:cs="Times New Roman"/>
          <w:color w:val="auto"/>
        </w:rPr>
        <w:t xml:space="preserve"> </w:t>
      </w:r>
      <w:r w:rsidRPr="00D50603">
        <w:rPr>
          <w:rFonts w:ascii="Times New Roman" w:hAnsi="Times New Roman" w:cs="Times New Roman"/>
          <w:color w:val="auto"/>
        </w:rPr>
        <w:t>record- keeping;</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•methods for linking instructional plans to state and national standards;</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•instructional strategies that address various learning styles, exceptionalities,</w:t>
      </w:r>
      <w:r>
        <w:rPr>
          <w:rFonts w:ascii="Times New Roman" w:hAnsi="Times New Roman" w:cs="Times New Roman"/>
          <w:color w:val="auto"/>
        </w:rPr>
        <w:t xml:space="preserve"> </w:t>
      </w:r>
      <w:r w:rsidRPr="00D50603">
        <w:rPr>
          <w:rFonts w:ascii="Times New Roman" w:hAnsi="Times New Roman" w:cs="Times New Roman"/>
          <w:color w:val="auto"/>
        </w:rPr>
        <w:t>achievement levels, and other special circumstances;</w:t>
      </w: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•assessment of student learning;</w:t>
      </w:r>
    </w:p>
    <w:p w:rsidR="002457A0"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•teaching strategies for instruction of English Learners (EL) students.</w:t>
      </w:r>
    </w:p>
    <w:p w:rsidR="002457A0" w:rsidRDefault="002457A0" w:rsidP="002457A0">
      <w:pPr>
        <w:pStyle w:val="Default"/>
        <w:rPr>
          <w:rFonts w:ascii="Times New Roman" w:hAnsi="Times New Roman" w:cs="Times New Roman"/>
          <w:color w:val="auto"/>
        </w:rPr>
      </w:pPr>
    </w:p>
    <w:p w:rsidR="002457A0" w:rsidRPr="00D50603" w:rsidRDefault="002457A0" w:rsidP="002457A0">
      <w:pPr>
        <w:pStyle w:val="Default"/>
        <w:rPr>
          <w:rFonts w:ascii="Times New Roman" w:hAnsi="Times New Roman" w:cs="Times New Roman"/>
          <w:color w:val="auto"/>
        </w:rPr>
      </w:pPr>
      <w:r>
        <w:rPr>
          <w:rFonts w:ascii="Times New Roman" w:hAnsi="Times New Roman" w:cs="Times New Roman"/>
          <w:color w:val="auto"/>
        </w:rPr>
        <w:t>*ESOL endorsement or certification</w:t>
      </w:r>
    </w:p>
    <w:p w:rsidR="002457A0" w:rsidRPr="00D50603" w:rsidRDefault="002457A0" w:rsidP="002457A0">
      <w:pPr>
        <w:pStyle w:val="Default"/>
        <w:ind w:left="720"/>
        <w:rPr>
          <w:rFonts w:ascii="Times New Roman" w:hAnsi="Times New Roman" w:cs="Times New Roman"/>
          <w:color w:val="auto"/>
        </w:rPr>
      </w:pPr>
    </w:p>
    <w:p w:rsidR="002457A0" w:rsidRDefault="002457A0" w:rsidP="002457A0">
      <w:pPr>
        <w:pStyle w:val="Default"/>
        <w:rPr>
          <w:rFonts w:ascii="Times New Roman" w:hAnsi="Times New Roman" w:cs="Times New Roman"/>
          <w:b/>
          <w:bCs/>
          <w:color w:val="auto"/>
          <w:sz w:val="28"/>
          <w:szCs w:val="28"/>
        </w:rPr>
      </w:pPr>
      <w:r w:rsidRPr="00D50603">
        <w:rPr>
          <w:rFonts w:ascii="Times New Roman" w:hAnsi="Times New Roman" w:cs="Times New Roman"/>
          <w:b/>
          <w:bCs/>
          <w:color w:val="auto"/>
          <w:sz w:val="28"/>
          <w:szCs w:val="28"/>
        </w:rPr>
        <w:t xml:space="preserve">ESOL Endorsement </w:t>
      </w:r>
    </w:p>
    <w:p w:rsidR="002457A0" w:rsidRPr="00D50603" w:rsidRDefault="002457A0" w:rsidP="002457A0">
      <w:pPr>
        <w:pStyle w:val="Default"/>
        <w:rPr>
          <w:rFonts w:ascii="Times New Roman" w:hAnsi="Times New Roman" w:cs="Times New Roman"/>
          <w:color w:val="auto"/>
          <w:sz w:val="28"/>
          <w:szCs w:val="28"/>
        </w:rPr>
      </w:pPr>
    </w:p>
    <w:p w:rsidR="002457A0" w:rsidRPr="00D50603" w:rsidRDefault="002457A0" w:rsidP="002457A0">
      <w:pPr>
        <w:pStyle w:val="Default"/>
        <w:rPr>
          <w:rFonts w:ascii="Times New Roman" w:hAnsi="Times New Roman" w:cs="Times New Roman"/>
          <w:color w:val="auto"/>
        </w:rPr>
      </w:pPr>
      <w:r w:rsidRPr="00D50603">
        <w:rPr>
          <w:rFonts w:ascii="Times New Roman" w:hAnsi="Times New Roman" w:cs="Times New Roman"/>
          <w:color w:val="auto"/>
        </w:rPr>
        <w:t>•</w:t>
      </w:r>
      <w:r>
        <w:rPr>
          <w:rFonts w:ascii="Times New Roman" w:hAnsi="Times New Roman" w:cs="Times New Roman"/>
          <w:color w:val="auto"/>
        </w:rPr>
        <w:t xml:space="preserve"> </w:t>
      </w:r>
      <w:bookmarkStart w:id="0" w:name="_GoBack"/>
      <w:bookmarkEnd w:id="0"/>
      <w:r w:rsidRPr="00D50603">
        <w:rPr>
          <w:rFonts w:ascii="Times New Roman" w:hAnsi="Times New Roman" w:cs="Times New Roman"/>
          <w:color w:val="auto"/>
        </w:rPr>
        <w:t>If the host teacher of an intern in an ESOL eligible major does not have ESOL endorsement, the host teacher and intern will arrange for ESOL experiences, as appropriate, with an ESOL qualified teacher in the school.</w:t>
      </w:r>
    </w:p>
    <w:p w:rsidR="00F2475C" w:rsidRDefault="002457A0"/>
    <w:sectPr w:rsidR="00F2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A0"/>
    <w:rsid w:val="002457A0"/>
    <w:rsid w:val="003558AD"/>
    <w:rsid w:val="00F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F03D-F453-4CDA-800E-6C53156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7A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Maday</dc:creator>
  <cp:keywords/>
  <dc:description/>
  <cp:lastModifiedBy>Leon, Maday</cp:lastModifiedBy>
  <cp:revision>1</cp:revision>
  <dcterms:created xsi:type="dcterms:W3CDTF">2016-05-11T16:58:00Z</dcterms:created>
  <dcterms:modified xsi:type="dcterms:W3CDTF">2016-05-11T17:00:00Z</dcterms:modified>
</cp:coreProperties>
</file>